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REZULTATI ZAVRŠNOG/POPRAVNOG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ISPITA IZ PREDMETA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Napredne laboratorijske tehnologije</w:t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3"/>
        <w:gridCol w:w="5763"/>
      </w:tblGrid>
      <w:tr>
        <w:trPr/>
        <w:tc>
          <w:tcPr>
            <w:tcW w:w="325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SEMESTAR</w:t>
            </w:r>
          </w:p>
        </w:tc>
        <w:tc>
          <w:tcPr>
            <w:tcW w:w="5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Zimski, 2025/2026</w:t>
            </w:r>
          </w:p>
        </w:tc>
      </w:tr>
      <w:tr>
        <w:trPr/>
        <w:tc>
          <w:tcPr>
            <w:tcW w:w="325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NAČIN STUDIRANJA</w:t>
            </w:r>
          </w:p>
        </w:tc>
        <w:tc>
          <w:tcPr>
            <w:tcW w:w="5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Redovni, 2. ciklus LT</w:t>
            </w:r>
          </w:p>
        </w:tc>
      </w:tr>
      <w:tr>
        <w:trPr/>
        <w:tc>
          <w:tcPr>
            <w:tcW w:w="325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PREDMET</w:t>
            </w:r>
          </w:p>
        </w:tc>
        <w:tc>
          <w:tcPr>
            <w:tcW w:w="5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Napredne laboratorijske tehnologije</w:t>
            </w:r>
          </w:p>
        </w:tc>
      </w:tr>
      <w:tr>
        <w:trPr>
          <w:trHeight w:val="261" w:hRule="atLeast"/>
        </w:trPr>
        <w:tc>
          <w:tcPr>
            <w:tcW w:w="325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DATUM ODRŽAVANJA</w:t>
            </w:r>
          </w:p>
        </w:tc>
        <w:tc>
          <w:tcPr>
            <w:tcW w:w="5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.2026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531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72"/>
        <w:gridCol w:w="2099"/>
        <w:gridCol w:w="2560"/>
      </w:tblGrid>
      <w:tr>
        <w:trPr>
          <w:trHeight w:val="454" w:hRule="atLeast"/>
        </w:trPr>
        <w:tc>
          <w:tcPr>
            <w:tcW w:w="872" w:type="dxa"/>
            <w:tcBorders/>
            <w:shd w:fill="D6E6EE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s-BA" w:eastAsia="en-US" w:bidi="ar-SA"/>
              </w:rPr>
              <w:t>Red.br.</w:t>
            </w:r>
          </w:p>
        </w:tc>
        <w:tc>
          <w:tcPr>
            <w:tcW w:w="2099" w:type="dxa"/>
            <w:tcBorders/>
            <w:shd w:fill="D6E6EE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s-BA" w:eastAsia="en-US" w:bidi="ar-SA"/>
              </w:rPr>
              <w:t>BROJ INDEKSA</w:t>
            </w:r>
          </w:p>
        </w:tc>
        <w:tc>
          <w:tcPr>
            <w:tcW w:w="2560" w:type="dxa"/>
            <w:tcBorders/>
            <w:shd w:fill="D6E6EE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s-BA" w:eastAsia="en-US" w:bidi="ar-SA"/>
              </w:rPr>
              <w:t>KONAČNA OCJENA</w:t>
            </w:r>
          </w:p>
        </w:tc>
      </w:tr>
      <w:tr>
        <w:trPr>
          <w:trHeight w:val="420" w:hRule="atLeast"/>
        </w:trPr>
        <w:tc>
          <w:tcPr>
            <w:tcW w:w="8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099" w:type="dxa"/>
            <w:tcBorders/>
            <w:vAlign w:val="bottom"/>
          </w:tcPr>
          <w:p>
            <w:pPr>
              <w:pStyle w:val="TableContents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144/25-L</w:t>
            </w:r>
          </w:p>
        </w:tc>
        <w:tc>
          <w:tcPr>
            <w:tcW w:w="2560" w:type="dxa"/>
            <w:tcBorders/>
            <w:vAlign w:val="bottom"/>
          </w:tcPr>
          <w:p>
            <w:pPr>
              <w:pStyle w:val="TableContents"/>
              <w:spacing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Devet (9)/B</w:t>
            </w:r>
          </w:p>
        </w:tc>
      </w:tr>
      <w:tr>
        <w:trPr>
          <w:trHeight w:val="420" w:hRule="atLeast"/>
        </w:trPr>
        <w:tc>
          <w:tcPr>
            <w:tcW w:w="8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2099" w:type="dxa"/>
            <w:tcBorders/>
            <w:vAlign w:val="bottom"/>
          </w:tcPr>
          <w:p>
            <w:pPr>
              <w:pStyle w:val="TableContents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152/25-L</w:t>
            </w:r>
          </w:p>
        </w:tc>
        <w:tc>
          <w:tcPr>
            <w:tcW w:w="2560" w:type="dxa"/>
            <w:tcBorders/>
            <w:vAlign w:val="bottom"/>
          </w:tcPr>
          <w:p>
            <w:pPr>
              <w:pStyle w:val="TableContents"/>
              <w:spacing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Devet (9)/B</w:t>
            </w:r>
          </w:p>
        </w:tc>
      </w:tr>
      <w:tr>
        <w:trPr>
          <w:trHeight w:val="420" w:hRule="atLeast"/>
        </w:trPr>
        <w:tc>
          <w:tcPr>
            <w:tcW w:w="8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2099" w:type="dxa"/>
            <w:tcBorders/>
            <w:vAlign w:val="bottom"/>
          </w:tcPr>
          <w:p>
            <w:pPr>
              <w:pStyle w:val="TableContents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146/25-L</w:t>
            </w:r>
          </w:p>
        </w:tc>
        <w:tc>
          <w:tcPr>
            <w:tcW w:w="2560" w:type="dxa"/>
            <w:tcBorders/>
            <w:vAlign w:val="bottom"/>
          </w:tcPr>
          <w:p>
            <w:pPr>
              <w:pStyle w:val="TableContents"/>
              <w:spacing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Devet (9)/B</w:t>
            </w:r>
          </w:p>
        </w:tc>
      </w:tr>
      <w:tr>
        <w:trPr>
          <w:trHeight w:val="420" w:hRule="atLeast"/>
        </w:trPr>
        <w:tc>
          <w:tcPr>
            <w:tcW w:w="8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2099" w:type="dxa"/>
            <w:tcBorders/>
            <w:vAlign w:val="bottom"/>
          </w:tcPr>
          <w:p>
            <w:pPr>
              <w:pStyle w:val="TableContents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150/25-L</w:t>
            </w:r>
          </w:p>
        </w:tc>
        <w:tc>
          <w:tcPr>
            <w:tcW w:w="2560" w:type="dxa"/>
            <w:tcBorders/>
            <w:vAlign w:val="bottom"/>
          </w:tcPr>
          <w:p>
            <w:pPr>
              <w:pStyle w:val="TableContents"/>
              <w:spacing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Devet (9)/B</w:t>
            </w:r>
          </w:p>
        </w:tc>
      </w:tr>
      <w:tr>
        <w:trPr>
          <w:trHeight w:val="420" w:hRule="atLeast"/>
        </w:trPr>
        <w:tc>
          <w:tcPr>
            <w:tcW w:w="8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2099" w:type="dxa"/>
            <w:tcBorders/>
            <w:vAlign w:val="bottom"/>
          </w:tcPr>
          <w:p>
            <w:pPr>
              <w:pStyle w:val="TableContents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148/25-L</w:t>
            </w:r>
          </w:p>
        </w:tc>
        <w:tc>
          <w:tcPr>
            <w:tcW w:w="2560" w:type="dxa"/>
            <w:tcBorders/>
            <w:vAlign w:val="bottom"/>
          </w:tcPr>
          <w:p>
            <w:pPr>
              <w:pStyle w:val="TableContents"/>
              <w:spacing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Devet (9)/B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 xml:space="preserve">Uvid u rad student može ostvariti u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etak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,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.02.2026. godine s početkom u 1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:00 sati u KCUS, OJ Klinička mikrobiologija. 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/>
          <w:bCs w:val="false"/>
          <w:sz w:val="24"/>
          <w:szCs w:val="24"/>
          <w:lang w:val="hr-HR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hr-HR"/>
        </w:rPr>
        <w:t>Indekse za upis ocjene dostaviti odgovornom nastavniku u petak, 13.02.2026. godine s početkom u 12:30 sati u KCUS, OJ Klinička mikrobiologija.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u w:val="singl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Datum: 1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0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 godine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Odgovorni nastavnik:</w:t>
      </w:r>
    </w:p>
    <w:p>
      <w:pPr>
        <w:pStyle w:val="Normal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Prof. dr Irma Salimović-Bešić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type w:val="nextPage"/>
      <w:pgSz w:w="11906" w:h="16838"/>
      <w:pgMar w:left="1440" w:right="1440" w:gutter="0" w:header="0" w:top="708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s-B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s-B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058c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058c2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55a75"/>
    <w:pPr>
      <w:spacing w:before="0" w:after="160"/>
      <w:ind w:left="72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LibreOffice/25.8.1.1$MacOSX_AARCH64 LibreOffice_project/54047653041915e595ad4e45cccea684809c77b5</Application>
  <AppVersion>15.0000</AppVersion>
  <Pages>1</Pages>
  <Words>99</Words>
  <Characters>616</Characters>
  <CharactersWithSpaces>686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2024-01-29T10:17:00Z</dcterms:created>
  <dc:creator>Eldina Smjecanin</dc:creator>
  <dc:description/>
  <dc:language>hr-BA</dc:language>
  <cp:lastModifiedBy>Irma Salimović-Bešić</cp:lastModifiedBy>
  <cp:lastPrinted>2021-08-31T10:59:00Z</cp:lastPrinted>
  <dcterms:modified xsi:type="dcterms:W3CDTF">2026-02-11T23:51:04Z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