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2B7D546F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KONVENCIONALNE RADIOLŠKE METODE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III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Konvencionalne radiološke metode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10</w:t>
            </w:r>
            <w:r>
              <w:rPr>
                <w:rFonts w:ascii="Times New Roman" w:hAnsi="Times New Roman" w:eastAsia="Calibri" w:cs="Times New Roman"/>
              </w:rPr>
              <w:t>.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02.</w:t>
            </w:r>
            <w:r>
              <w:rPr>
                <w:rFonts w:ascii="Times New Roman" w:hAnsi="Times New Roman" w:eastAsia="Calibri" w:cs="Times New Roman"/>
              </w:rPr>
              <w:t>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EE612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1.</w:t>
            </w:r>
          </w:p>
        </w:tc>
        <w:tc>
          <w:tcPr>
            <w:tcW w:w="3685" w:type="dxa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1577/23-R</w:t>
            </w:r>
          </w:p>
        </w:tc>
        <w:tc>
          <w:tcPr>
            <w:tcW w:w="1701" w:type="dxa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2.</w:t>
            </w:r>
          </w:p>
        </w:tc>
        <w:tc>
          <w:tcPr>
            <w:tcW w:w="3685" w:type="dxa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1600/24-R</w:t>
            </w:r>
          </w:p>
        </w:tc>
        <w:tc>
          <w:tcPr>
            <w:tcW w:w="1701" w:type="dxa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3.</w:t>
            </w:r>
          </w:p>
        </w:tc>
        <w:tc>
          <w:tcPr>
            <w:tcW w:w="3685" w:type="dxa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1604/24-R</w:t>
            </w:r>
          </w:p>
        </w:tc>
        <w:tc>
          <w:tcPr>
            <w:tcW w:w="1701" w:type="dxa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4.</w:t>
            </w:r>
          </w:p>
        </w:tc>
        <w:tc>
          <w:tcPr>
            <w:tcW w:w="3685" w:type="dxa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1618/24-R</w:t>
            </w:r>
          </w:p>
        </w:tc>
        <w:tc>
          <w:tcPr>
            <w:tcW w:w="1701" w:type="dxa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5.</w:t>
            </w:r>
          </w:p>
        </w:tc>
        <w:tc>
          <w:tcPr>
            <w:tcW w:w="3685" w:type="dxa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1596/24-R</w:t>
            </w:r>
          </w:p>
        </w:tc>
        <w:tc>
          <w:tcPr>
            <w:tcW w:w="1701" w:type="dxa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6.</w:t>
            </w:r>
          </w:p>
        </w:tc>
        <w:tc>
          <w:tcPr>
            <w:tcW w:w="3685" w:type="dxa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1619/24-R</w:t>
            </w:r>
          </w:p>
        </w:tc>
        <w:tc>
          <w:tcPr>
            <w:tcW w:w="1701" w:type="dxa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7.</w:t>
            </w:r>
          </w:p>
        </w:tc>
        <w:tc>
          <w:tcPr>
            <w:tcW w:w="3685" w:type="dxa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1603/24-R</w:t>
            </w:r>
          </w:p>
        </w:tc>
        <w:tc>
          <w:tcPr>
            <w:tcW w:w="1701" w:type="dxa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8.</w:t>
            </w:r>
          </w:p>
        </w:tc>
        <w:tc>
          <w:tcPr>
            <w:tcW w:w="3685" w:type="dxa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1605/24-R</w:t>
            </w:r>
          </w:p>
        </w:tc>
        <w:tc>
          <w:tcPr>
            <w:tcW w:w="1701" w:type="dxa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52B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9.</w:t>
            </w:r>
          </w:p>
        </w:tc>
        <w:tc>
          <w:tcPr>
            <w:tcW w:w="3685" w:type="dxa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1539/22-R</w:t>
            </w:r>
          </w:p>
        </w:tc>
        <w:tc>
          <w:tcPr>
            <w:tcW w:w="1701" w:type="dxa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10.</w:t>
            </w:r>
          </w:p>
        </w:tc>
        <w:tc>
          <w:tcPr>
            <w:tcW w:w="3685" w:type="dxa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1576/23-R</w:t>
            </w:r>
          </w:p>
        </w:tc>
        <w:tc>
          <w:tcPr>
            <w:tcW w:w="1701" w:type="dxa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11.</w:t>
            </w:r>
          </w:p>
        </w:tc>
        <w:tc>
          <w:tcPr>
            <w:tcW w:w="3685" w:type="dxa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1664/24-R</w:t>
            </w:r>
          </w:p>
        </w:tc>
        <w:tc>
          <w:tcPr>
            <w:tcW w:w="1701" w:type="dxa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3F40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8F8E4B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12.</w:t>
            </w:r>
          </w:p>
        </w:tc>
        <w:tc>
          <w:tcPr>
            <w:tcW w:w="3685" w:type="dxa"/>
          </w:tcPr>
          <w:p w14:paraId="3FC131E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1598/24-R</w:t>
            </w:r>
          </w:p>
        </w:tc>
        <w:tc>
          <w:tcPr>
            <w:tcW w:w="1701" w:type="dxa"/>
          </w:tcPr>
          <w:p w14:paraId="19C1729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</w:tbl>
    <w:p w14:paraId="280C3F94">
      <w:pPr>
        <w:rPr>
          <w:rFonts w:hint="default" w:ascii="Times New Roman" w:hAnsi="Times New Roman" w:eastAsia="Aptos" w:cs="Times New Roman"/>
          <w:b w:val="0"/>
          <w:bCs w:val="0"/>
          <w:lang w:eastAsia="bs-Latn-BA"/>
        </w:rPr>
        <w:sectPr>
          <w:head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4831B7EF">
      <w:pPr>
        <w:pBdr>
          <w:bottom w:val="single" w:color="auto" w:sz="6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  <w:t>Top of Form</w:t>
      </w:r>
    </w:p>
    <w:p w14:paraId="5B5882B1">
      <w:pPr>
        <w:shd w:val="clear" w:color="auto" w:fill="FFFFFF"/>
        <w:spacing w:after="0" w:line="240" w:lineRule="auto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bs-Latn-BA"/>
        </w:rPr>
      </w:pPr>
    </w:p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1B2BD0EB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11.02.2026. godine  odgovornom  </w:t>
      </w:r>
      <w:bookmarkStart w:id="0" w:name="_GoBack"/>
      <w:bookmarkEnd w:id="0"/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nastavniku. </w:t>
      </w:r>
    </w:p>
    <w:p w14:paraId="7AFA8ABA">
      <w:pPr>
        <w:spacing w:after="0"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1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0935450B"/>
    <w:rsid w:val="15AA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627</Characters>
  <Lines>5</Lines>
  <Paragraphs>1</Paragraphs>
  <TotalTime>7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2026-02-10T09:47:36Z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0E532451C7634183B3E83BB51C3CA2F8_13</vt:lpwstr>
  </property>
</Properties>
</file>