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0FF8E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UNIVERZITET U SARAJEVU </w:t>
      </w:r>
    </w:p>
    <w:p w14:paraId="1588939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FAKULTET ZDRAVSTVENIH STUDIJA</w:t>
      </w:r>
    </w:p>
    <w:p w14:paraId="33922F98">
      <w:pPr>
        <w:pStyle w:val="4"/>
        <w:rPr>
          <w:color w:val="000000"/>
        </w:rPr>
      </w:pPr>
      <w:r>
        <w:rPr>
          <w:color w:val="000000"/>
        </w:rPr>
        <w:t xml:space="preserve">                              REZULTATI POPRAVNOG ISPITA IZ PREDMETA</w:t>
      </w:r>
    </w:p>
    <w:p w14:paraId="0A38A5C0">
      <w:pPr>
        <w:pStyle w:val="4"/>
        <w:rPr>
          <w:color w:val="000000"/>
        </w:rPr>
      </w:pPr>
      <w:r>
        <w:rPr>
          <w:color w:val="000000"/>
        </w:rPr>
        <w:t xml:space="preserve">                                                Babičarstvo/primaljstvo u javnom zdravstvu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8"/>
        <w:gridCol w:w="4788"/>
      </w:tblGrid>
      <w:tr w14:paraId="7C61A1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8" w:type="dxa"/>
          </w:tcPr>
          <w:p w14:paraId="3A3B6DD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 xml:space="preserve">SEMESTAR </w:t>
            </w:r>
          </w:p>
        </w:tc>
        <w:tc>
          <w:tcPr>
            <w:tcW w:w="4788" w:type="dxa"/>
          </w:tcPr>
          <w:p w14:paraId="14F0FE8A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VII</w:t>
            </w:r>
          </w:p>
        </w:tc>
      </w:tr>
      <w:tr w14:paraId="68F870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8" w:type="dxa"/>
          </w:tcPr>
          <w:p w14:paraId="4870A87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NAČIN STUDIRANJA</w:t>
            </w:r>
          </w:p>
        </w:tc>
        <w:tc>
          <w:tcPr>
            <w:tcW w:w="4788" w:type="dxa"/>
          </w:tcPr>
          <w:p w14:paraId="24FBBFC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Redovni i redovni samofinansirajući</w:t>
            </w:r>
          </w:p>
        </w:tc>
      </w:tr>
      <w:tr w14:paraId="349E99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8" w:type="dxa"/>
          </w:tcPr>
          <w:p w14:paraId="1DF58F5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PREDMET</w:t>
            </w:r>
          </w:p>
        </w:tc>
        <w:tc>
          <w:tcPr>
            <w:tcW w:w="4788" w:type="dxa"/>
          </w:tcPr>
          <w:p w14:paraId="70883678">
            <w:pPr>
              <w:pStyle w:val="4"/>
              <w:rPr>
                <w:rFonts w:hint="default"/>
                <w:color w:val="000000"/>
                <w:lang w:val="hr-HR"/>
              </w:rPr>
            </w:pPr>
            <w:r>
              <w:rPr>
                <w:rFonts w:hint="default"/>
                <w:color w:val="000000"/>
                <w:lang w:val="hr-HR"/>
              </w:rPr>
              <w:t>Babičarstvo/Primaljstvo u javnom zdravstvu</w:t>
            </w:r>
          </w:p>
        </w:tc>
      </w:tr>
      <w:tr w14:paraId="6C7584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8" w:type="dxa"/>
          </w:tcPr>
          <w:p w14:paraId="4367F9E4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DATUM ODRŽAVANJA</w:t>
            </w:r>
          </w:p>
        </w:tc>
        <w:tc>
          <w:tcPr>
            <w:tcW w:w="4788" w:type="dxa"/>
          </w:tcPr>
          <w:p w14:paraId="06EA7ACB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27.01.2026.</w:t>
            </w:r>
          </w:p>
        </w:tc>
      </w:tr>
    </w:tbl>
    <w:p w14:paraId="7376877E">
      <w:pPr>
        <w:pStyle w:val="4"/>
        <w:rPr>
          <w:color w:val="000000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2880"/>
        <w:gridCol w:w="3330"/>
      </w:tblGrid>
      <w:tr w14:paraId="79E886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2538E6FC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Rb.</w:t>
            </w:r>
          </w:p>
        </w:tc>
        <w:tc>
          <w:tcPr>
            <w:tcW w:w="2880" w:type="dxa"/>
          </w:tcPr>
          <w:p w14:paraId="13020EEB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BROJ INDEKSA</w:t>
            </w:r>
          </w:p>
        </w:tc>
        <w:tc>
          <w:tcPr>
            <w:tcW w:w="3330" w:type="dxa"/>
          </w:tcPr>
          <w:p w14:paraId="5102F7C8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KONAČNA OCJENA</w:t>
            </w:r>
          </w:p>
        </w:tc>
      </w:tr>
      <w:tr w14:paraId="05EB7A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918" w:type="dxa"/>
          </w:tcPr>
          <w:p w14:paraId="686F5F7B">
            <w:pPr>
              <w:spacing w:after="0" w:line="240" w:lineRule="auto"/>
            </w:pPr>
            <w:r>
              <w:t>1.</w:t>
            </w:r>
          </w:p>
        </w:tc>
        <w:tc>
          <w:tcPr>
            <w:tcW w:w="2880" w:type="dxa"/>
          </w:tcPr>
          <w:p w14:paraId="13AEDF4F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63/22-B</w:t>
            </w:r>
          </w:p>
        </w:tc>
        <w:tc>
          <w:tcPr>
            <w:tcW w:w="3330" w:type="dxa"/>
          </w:tcPr>
          <w:p w14:paraId="36B9833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14:paraId="0F45F1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35BC9AC0">
            <w:pPr>
              <w:spacing w:after="0" w:line="240" w:lineRule="auto"/>
            </w:pPr>
            <w:r>
              <w:t>2.</w:t>
            </w:r>
          </w:p>
        </w:tc>
        <w:tc>
          <w:tcPr>
            <w:tcW w:w="2880" w:type="dxa"/>
          </w:tcPr>
          <w:p w14:paraId="1F897A8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66/22-B</w:t>
            </w:r>
          </w:p>
        </w:tc>
        <w:tc>
          <w:tcPr>
            <w:tcW w:w="3330" w:type="dxa"/>
          </w:tcPr>
          <w:p w14:paraId="782DC75B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14:paraId="43915C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2F43B712">
            <w:pPr>
              <w:spacing w:after="0" w:line="240" w:lineRule="auto"/>
            </w:pPr>
            <w:r>
              <w:t>3.</w:t>
            </w:r>
          </w:p>
        </w:tc>
        <w:tc>
          <w:tcPr>
            <w:tcW w:w="2880" w:type="dxa"/>
          </w:tcPr>
          <w:p w14:paraId="53D30BCC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34/21-B</w:t>
            </w:r>
          </w:p>
        </w:tc>
        <w:tc>
          <w:tcPr>
            <w:tcW w:w="3330" w:type="dxa"/>
          </w:tcPr>
          <w:p w14:paraId="62787E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14:paraId="4A1E6B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399BA239">
            <w:pPr>
              <w:spacing w:after="0" w:line="240" w:lineRule="auto"/>
            </w:pPr>
            <w:r>
              <w:t>4.</w:t>
            </w:r>
          </w:p>
        </w:tc>
        <w:tc>
          <w:tcPr>
            <w:tcW w:w="2880" w:type="dxa"/>
          </w:tcPr>
          <w:p w14:paraId="22AB4524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72/22-B</w:t>
            </w:r>
          </w:p>
        </w:tc>
        <w:tc>
          <w:tcPr>
            <w:tcW w:w="3330" w:type="dxa"/>
          </w:tcPr>
          <w:p w14:paraId="1F88472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14:paraId="617148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0F3BF183">
            <w:pPr>
              <w:spacing w:after="0" w:line="240" w:lineRule="auto"/>
            </w:pPr>
            <w:r>
              <w:t>5.</w:t>
            </w:r>
          </w:p>
        </w:tc>
        <w:tc>
          <w:tcPr>
            <w:tcW w:w="2880" w:type="dxa"/>
          </w:tcPr>
          <w:p w14:paraId="09ACF420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69/22-B</w:t>
            </w:r>
          </w:p>
        </w:tc>
        <w:tc>
          <w:tcPr>
            <w:tcW w:w="3330" w:type="dxa"/>
          </w:tcPr>
          <w:p w14:paraId="4B1E38AE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14:paraId="35DDF4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0DE69111">
            <w:pPr>
              <w:spacing w:after="0" w:line="240" w:lineRule="auto"/>
            </w:pPr>
            <w:r>
              <w:t>6.</w:t>
            </w:r>
          </w:p>
        </w:tc>
        <w:tc>
          <w:tcPr>
            <w:tcW w:w="2880" w:type="dxa"/>
          </w:tcPr>
          <w:p w14:paraId="6157FFE8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76/22-B</w:t>
            </w:r>
          </w:p>
        </w:tc>
        <w:tc>
          <w:tcPr>
            <w:tcW w:w="3330" w:type="dxa"/>
          </w:tcPr>
          <w:p w14:paraId="0801531B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14:paraId="5C2C2D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72C0D121">
            <w:pPr>
              <w:spacing w:after="0" w:line="240" w:lineRule="auto"/>
            </w:pPr>
            <w:r>
              <w:t>7.</w:t>
            </w:r>
          </w:p>
        </w:tc>
        <w:tc>
          <w:tcPr>
            <w:tcW w:w="2880" w:type="dxa"/>
          </w:tcPr>
          <w:p w14:paraId="6A23C244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67/22-B</w:t>
            </w:r>
          </w:p>
        </w:tc>
        <w:tc>
          <w:tcPr>
            <w:tcW w:w="3330" w:type="dxa"/>
          </w:tcPr>
          <w:p w14:paraId="78E09E7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14:paraId="5720B6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3D52F8AA">
            <w:pPr>
              <w:spacing w:after="0" w:line="240" w:lineRule="auto"/>
            </w:pPr>
            <w:r>
              <w:t>8.</w:t>
            </w:r>
          </w:p>
        </w:tc>
        <w:tc>
          <w:tcPr>
            <w:tcW w:w="2880" w:type="dxa"/>
          </w:tcPr>
          <w:p w14:paraId="331A5BCA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62/22-B</w:t>
            </w:r>
          </w:p>
        </w:tc>
        <w:tc>
          <w:tcPr>
            <w:tcW w:w="3330" w:type="dxa"/>
          </w:tcPr>
          <w:p w14:paraId="1540198B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14:paraId="271139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0136799A">
            <w:pPr>
              <w:spacing w:after="0" w:line="240" w:lineRule="auto"/>
            </w:pPr>
            <w:r>
              <w:t>9.</w:t>
            </w:r>
          </w:p>
        </w:tc>
        <w:tc>
          <w:tcPr>
            <w:tcW w:w="2880" w:type="dxa"/>
          </w:tcPr>
          <w:p w14:paraId="21E3B12F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56/22-B</w:t>
            </w:r>
          </w:p>
        </w:tc>
        <w:tc>
          <w:tcPr>
            <w:tcW w:w="3330" w:type="dxa"/>
          </w:tcPr>
          <w:p w14:paraId="3711204F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14:paraId="52C29F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1532E2DE">
            <w:pPr>
              <w:spacing w:after="0" w:line="240" w:lineRule="auto"/>
            </w:pPr>
            <w:r>
              <w:t>10.</w:t>
            </w:r>
          </w:p>
        </w:tc>
        <w:tc>
          <w:tcPr>
            <w:tcW w:w="2880" w:type="dxa"/>
          </w:tcPr>
          <w:p w14:paraId="5C362DB2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60/22-B</w:t>
            </w:r>
          </w:p>
        </w:tc>
        <w:tc>
          <w:tcPr>
            <w:tcW w:w="3330" w:type="dxa"/>
          </w:tcPr>
          <w:p w14:paraId="2583F7B5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14:paraId="0891C5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5C289ECD">
            <w:pPr>
              <w:spacing w:after="0" w:line="240" w:lineRule="auto"/>
            </w:pPr>
            <w:r>
              <w:t>11.</w:t>
            </w:r>
          </w:p>
        </w:tc>
        <w:tc>
          <w:tcPr>
            <w:tcW w:w="2880" w:type="dxa"/>
          </w:tcPr>
          <w:p w14:paraId="1D610E45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61/22-B</w:t>
            </w:r>
          </w:p>
        </w:tc>
        <w:tc>
          <w:tcPr>
            <w:tcW w:w="3330" w:type="dxa"/>
          </w:tcPr>
          <w:p w14:paraId="2F6D20D8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14:paraId="5D3950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</w:tcPr>
          <w:p w14:paraId="158BA182">
            <w:pPr>
              <w:spacing w:after="0" w:line="240" w:lineRule="auto"/>
            </w:pPr>
            <w:r>
              <w:t>12.</w:t>
            </w:r>
          </w:p>
        </w:tc>
        <w:tc>
          <w:tcPr>
            <w:tcW w:w="2880" w:type="dxa"/>
          </w:tcPr>
          <w:p w14:paraId="28BFC0E9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50/21-B</w:t>
            </w:r>
          </w:p>
        </w:tc>
        <w:tc>
          <w:tcPr>
            <w:tcW w:w="3330" w:type="dxa"/>
          </w:tcPr>
          <w:p w14:paraId="5F58657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</w:tbl>
    <w:p w14:paraId="6934FFAA">
      <w:pPr>
        <w:pStyle w:val="4"/>
        <w:rPr>
          <w:color w:val="000000"/>
        </w:rPr>
      </w:pPr>
      <w:r>
        <w:rPr>
          <w:color w:val="000000"/>
        </w:rPr>
        <w:t>Uvid u rad student može ostvariti 28.01.2026. godine s početkom u 09:00 sati na Fakultetu zdravstvenih studija.</w:t>
      </w:r>
    </w:p>
    <w:p w14:paraId="3141086E">
      <w:pPr>
        <w:pStyle w:val="4"/>
        <w:rPr>
          <w:color w:val="000000"/>
        </w:rPr>
      </w:pPr>
      <w:r>
        <w:rPr>
          <w:color w:val="000000"/>
        </w:rPr>
        <w:t>Uvid u rad se može ostvariti uz prethodnu najavu putem e-maila.</w:t>
      </w:r>
    </w:p>
    <w:p w14:paraId="26ED3E7A">
      <w:pPr>
        <w:pStyle w:val="4"/>
        <w:rPr>
          <w:color w:val="000000"/>
        </w:rPr>
      </w:pPr>
      <w:r>
        <w:rPr>
          <w:color w:val="000000"/>
        </w:rPr>
        <w:t>Indekse za upis ocjene dostaviti As. Aidi Omeragić 28.01.2026. godine u 09:30 sati.</w:t>
      </w:r>
    </w:p>
    <w:p w14:paraId="768291FA">
      <w:pPr>
        <w:pStyle w:val="4"/>
        <w:rPr>
          <w:color w:val="000000"/>
        </w:rPr>
      </w:pPr>
    </w:p>
    <w:p w14:paraId="0A2724DA">
      <w:pPr>
        <w:pStyle w:val="4"/>
        <w:rPr>
          <w:color w:val="000000"/>
        </w:rPr>
      </w:pPr>
      <w:r>
        <w:rPr>
          <w:color w:val="000000"/>
        </w:rPr>
        <w:t xml:space="preserve">                                                                       Odgovorni nastavnik: Prof. dr.</w:t>
      </w:r>
      <w:r>
        <w:rPr>
          <w:rFonts w:hint="default"/>
          <w:color w:val="000000"/>
          <w:lang w:val="hr-HR"/>
        </w:rPr>
        <w:t xml:space="preserve"> </w:t>
      </w:r>
      <w:bookmarkStart w:id="0" w:name="_GoBack"/>
      <w:bookmarkEnd w:id="0"/>
      <w:r>
        <w:rPr>
          <w:color w:val="000000"/>
        </w:rPr>
        <w:t>Hadžan Konjo</w:t>
      </w:r>
    </w:p>
    <w:p w14:paraId="1ABD6A95">
      <w:pPr>
        <w:pStyle w:val="4"/>
        <w:rPr>
          <w:color w:val="000000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4E"/>
    <w:rsid w:val="00190F48"/>
    <w:rsid w:val="004C235A"/>
    <w:rsid w:val="00694093"/>
    <w:rsid w:val="006E737E"/>
    <w:rsid w:val="006F35E8"/>
    <w:rsid w:val="00705B4B"/>
    <w:rsid w:val="00923470"/>
    <w:rsid w:val="0099304E"/>
    <w:rsid w:val="009D0220"/>
    <w:rsid w:val="00BA73E8"/>
    <w:rsid w:val="00C86DE9"/>
    <w:rsid w:val="00D74BC6"/>
    <w:rsid w:val="7DDB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790</Characters>
  <Lines>6</Lines>
  <Paragraphs>1</Paragraphs>
  <TotalTime>6</TotalTime>
  <ScaleCrop>false</ScaleCrop>
  <LinksUpToDate>false</LinksUpToDate>
  <CharactersWithSpaces>927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2026-01-27T10:50:00Z</dcterms:created>
  <dc:creator>user</dc:creator>
  <cp:lastModifiedBy>MedihaMuslićMusić</cp:lastModifiedBy>
  <dcterms:modified xsi:type="dcterms:W3CDTF">2026-01-27T10:58:19Z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A1D3371F9F38483E977C55D35DC0B7D0_12</vt:lpwstr>
  </property>
</Properties>
</file>